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ArcGIS Pro发布三维服务</w:t>
      </w:r>
    </w:p>
    <w:p>
      <w:p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注：ArcGIS Pro2.5破解版发布三维场景，跳过步骤4,5,直接阅读步骤6</w:t>
      </w:r>
    </w:p>
    <w:p>
      <w:pPr>
        <w:numPr>
          <w:ilvl w:val="0"/>
          <w:numId w:val="1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新建一个场景</w:t>
      </w:r>
      <w:r>
        <w:drawing>
          <wp:inline distT="0" distB="0" distL="114300" distR="114300">
            <wp:extent cx="5274310" cy="2691765"/>
            <wp:effectExtent l="0" t="0" r="254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</w:pPr>
      <w:r>
        <w:rPr>
          <w:rFonts w:hint="eastAsia"/>
          <w:lang w:val="en-US" w:eastAsia="zh-CN"/>
        </w:rPr>
        <w:t>在分析--&gt;工具箱--&gt;搜索“创建集成网格图层场景包”进入，根据下图操作</w:t>
      </w:r>
      <w:r>
        <w:drawing>
          <wp:inline distT="0" distB="0" distL="114300" distR="114300">
            <wp:extent cx="5274310" cy="26079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2353945"/>
            <wp:effectExtent l="0" t="0" r="571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26105"/>
            <wp:effectExtent l="0" t="0" r="6985" b="171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142615"/>
            <wp:effectExtent l="0" t="0" r="698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50465"/>
            <wp:effectExtent l="0" t="0" r="2540" b="698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导入步骤2生成的图层包定安.slpk数据</w:t>
      </w:r>
      <w:r>
        <w:drawing>
          <wp:inline distT="0" distB="0" distL="114300" distR="114300">
            <wp:extent cx="5268595" cy="2516505"/>
            <wp:effectExtent l="0" t="0" r="8255" b="1714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发布web服务场景</w:t>
      </w:r>
      <w:r>
        <w:drawing>
          <wp:inline distT="0" distB="0" distL="114300" distR="114300">
            <wp:extent cx="5274310" cy="2660015"/>
            <wp:effectExtent l="0" t="0" r="2540" b="698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点击“管理web场景”跳转网页查看</w:t>
      </w:r>
      <w:r>
        <w:drawing>
          <wp:inline distT="0" distB="0" distL="114300" distR="114300">
            <wp:extent cx="5274310" cy="2817495"/>
            <wp:effectExtent l="0" t="0" r="2540" b="190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81425"/>
            <wp:effectExtent l="0" t="0" r="381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767580"/>
            <wp:effectExtent l="0" t="0" r="3810" b="139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ArcGIS Pro2.5软件中，找到数据管理工具箱 -&gt; 打包工具集 -&gt;共享包</w:t>
      </w:r>
      <w:r>
        <w:drawing>
          <wp:inline distT="0" distB="0" distL="114300" distR="114300">
            <wp:extent cx="5265420" cy="3562350"/>
            <wp:effectExtent l="0" t="0" r="1143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866640"/>
            <wp:effectExtent l="0" t="0" r="5715" b="1016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查看共享的图层，在浏览器中打开：https://arcgis.ygwl.com/arcgis/home/content.html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90470"/>
            <wp:effectExtent l="0" t="0" r="9525" b="50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67940"/>
            <wp:effectExtent l="0" t="0" r="10160" b="381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shell dlg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SRI AMFM Electric">
    <w:panose1 w:val="02000400000000000000"/>
    <w:charset w:val="00"/>
    <w:family w:val="auto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8DCC37"/>
    <w:multiLevelType w:val="singleLevel"/>
    <w:tmpl w:val="148DCC3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4F69C6"/>
    <w:rsid w:val="0BBC3496"/>
    <w:rsid w:val="391A0AE0"/>
    <w:rsid w:val="39685580"/>
    <w:rsid w:val="56690061"/>
    <w:rsid w:val="7C6C7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87</TotalTime>
  <ScaleCrop>false</ScaleCrop>
  <LinksUpToDate>false</LinksUpToDate>
  <CharactersWithSpaces>0</CharactersWithSpaces>
  <Application>WPS Office_11.1.0.9564_F1E327BC-269C-435d-A152-05C5408002CA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2021-01-28T07:25:00Z</dcterms:created>
  <dc:creator>pc</dc:creator>
  <cp:lastModifiedBy>pc</cp:lastModifiedBy>
  <dcterms:modified xsi:type="dcterms:W3CDTF">2021-02-01T07:06:31Z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2052-11.1.0.9564</vt:lpwstr>
  </property>
</Properties>
</file>